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DACD" w14:textId="77777777" w:rsidR="00646942" w:rsidRPr="00646942" w:rsidRDefault="00646942" w:rsidP="00646942">
      <w:pPr>
        <w:spacing w:after="0"/>
        <w:ind w:left="1634" w:hanging="10"/>
        <w:jc w:val="center"/>
        <w:rPr>
          <w:rFonts w:ascii="Arial" w:eastAsia="Arial" w:hAnsi="Arial" w:cs="Arial"/>
          <w:color w:val="000000"/>
          <w:sz w:val="20"/>
        </w:rPr>
      </w:pPr>
      <w:r w:rsidRPr="00646942">
        <w:rPr>
          <w:rFonts w:ascii="Arial" w:eastAsia="Arial" w:hAnsi="Arial" w:cs="Arial"/>
          <w:b/>
          <w:color w:val="000000"/>
          <w:sz w:val="24"/>
        </w:rPr>
        <w:t xml:space="preserve">Exhibit A to NIH(RC)-1 </w:t>
      </w:r>
      <w:r w:rsidRPr="00646942">
        <w:rPr>
          <w:rFonts w:ascii="Times New Roman" w:eastAsia="Times New Roman" w:hAnsi="Times New Roman" w:cs="Times New Roman"/>
          <w:color w:val="000000"/>
          <w:sz w:val="24"/>
        </w:rPr>
        <w:t xml:space="preserve"> </w:t>
      </w:r>
    </w:p>
    <w:p w14:paraId="0D97D77F" w14:textId="77777777" w:rsidR="00646942" w:rsidRPr="00646942" w:rsidRDefault="00646942" w:rsidP="00646942">
      <w:pPr>
        <w:spacing w:after="0"/>
        <w:ind w:left="1634" w:right="1" w:hanging="10"/>
        <w:jc w:val="center"/>
        <w:rPr>
          <w:rFonts w:ascii="Arial" w:eastAsia="Arial" w:hAnsi="Arial" w:cs="Arial"/>
          <w:color w:val="000000"/>
          <w:sz w:val="20"/>
        </w:rPr>
      </w:pPr>
      <w:r w:rsidRPr="00646942">
        <w:rPr>
          <w:rFonts w:ascii="Arial" w:eastAsia="Arial" w:hAnsi="Arial" w:cs="Arial"/>
          <w:b/>
          <w:color w:val="000000"/>
          <w:sz w:val="24"/>
        </w:rPr>
        <w:t xml:space="preserve">NIDA Supplemental Billing Instructions </w:t>
      </w:r>
      <w:r w:rsidRPr="00646942">
        <w:rPr>
          <w:rFonts w:ascii="Times New Roman" w:eastAsia="Times New Roman" w:hAnsi="Times New Roman" w:cs="Times New Roman"/>
          <w:color w:val="000000"/>
          <w:sz w:val="24"/>
        </w:rPr>
        <w:t xml:space="preserve"> </w:t>
      </w:r>
    </w:p>
    <w:p w14:paraId="1532E1A1" w14:textId="77777777" w:rsidR="00646942" w:rsidRPr="00646942" w:rsidRDefault="00646942" w:rsidP="00646942">
      <w:pPr>
        <w:spacing w:after="0"/>
        <w:ind w:left="1680"/>
        <w:jc w:val="center"/>
        <w:rPr>
          <w:rFonts w:ascii="Arial" w:eastAsia="Arial" w:hAnsi="Arial" w:cs="Arial"/>
          <w:color w:val="000000"/>
          <w:sz w:val="20"/>
        </w:rPr>
      </w:pPr>
      <w:r w:rsidRPr="00646942">
        <w:rPr>
          <w:rFonts w:ascii="Arial" w:eastAsia="Arial" w:hAnsi="Arial" w:cs="Arial"/>
          <w:color w:val="000000"/>
          <w:sz w:val="20"/>
        </w:rPr>
        <w:t xml:space="preserve"> </w:t>
      </w:r>
    </w:p>
    <w:p w14:paraId="5C06A3B2" w14:textId="77777777" w:rsidR="00646942" w:rsidRPr="00646942" w:rsidRDefault="00646942" w:rsidP="00646942">
      <w:pPr>
        <w:spacing w:after="4" w:line="250" w:lineRule="auto"/>
        <w:ind w:left="475" w:hanging="475"/>
        <w:rPr>
          <w:rFonts w:ascii="Arial" w:eastAsia="Arial" w:hAnsi="Arial" w:cs="Arial"/>
          <w:color w:val="000000"/>
          <w:sz w:val="20"/>
        </w:rPr>
      </w:pPr>
      <w:r w:rsidRPr="00646942">
        <w:rPr>
          <w:rFonts w:ascii="Arial" w:eastAsia="Arial" w:hAnsi="Arial" w:cs="Arial"/>
          <w:color w:val="000000"/>
          <w:sz w:val="20"/>
        </w:rPr>
        <w:t xml:space="preserve"> </w:t>
      </w:r>
      <w:r w:rsidRPr="00646942">
        <w:rPr>
          <w:rFonts w:ascii="Times New Roman" w:eastAsia="Times New Roman" w:hAnsi="Times New Roman" w:cs="Times New Roman"/>
          <w:color w:val="000000"/>
          <w:sz w:val="20"/>
        </w:rPr>
        <w:tab/>
      </w:r>
      <w:r w:rsidRPr="00646942">
        <w:rPr>
          <w:rFonts w:ascii="Arial" w:eastAsia="Arial" w:hAnsi="Arial" w:cs="Arial"/>
          <w:color w:val="000000"/>
          <w:sz w:val="20"/>
        </w:rPr>
        <w:t xml:space="preserve">In addition to the requirements of the NIH(RC)-1, the Contractor agrees to include the following supplemental information on each invoice for the cost categories shown below: </w:t>
      </w:r>
    </w:p>
    <w:p w14:paraId="05C2C513" w14:textId="77777777" w:rsidR="00646942" w:rsidRPr="00646942" w:rsidRDefault="00646942" w:rsidP="00646942">
      <w:pPr>
        <w:spacing w:after="0"/>
        <w:ind w:left="1375"/>
        <w:rPr>
          <w:rFonts w:ascii="Arial" w:eastAsia="Arial" w:hAnsi="Arial" w:cs="Arial"/>
          <w:color w:val="000000"/>
          <w:sz w:val="20"/>
        </w:rPr>
      </w:pPr>
      <w:r w:rsidRPr="00646942">
        <w:rPr>
          <w:rFonts w:ascii="Arial" w:eastAsia="Arial" w:hAnsi="Arial" w:cs="Arial"/>
          <w:color w:val="000000"/>
          <w:sz w:val="20"/>
        </w:rPr>
        <w:t xml:space="preserve"> </w:t>
      </w:r>
    </w:p>
    <w:p w14:paraId="1C0F227A" w14:textId="5B70F3E4" w:rsidR="00646942" w:rsidRPr="00646942" w:rsidRDefault="00646942" w:rsidP="00646942">
      <w:pPr>
        <w:pStyle w:val="ListParagraph"/>
        <w:keepNext/>
        <w:keepLines/>
        <w:numPr>
          <w:ilvl w:val="0"/>
          <w:numId w:val="6"/>
        </w:numPr>
        <w:tabs>
          <w:tab w:val="center" w:pos="900"/>
          <w:tab w:val="center" w:pos="2103"/>
        </w:tabs>
        <w:spacing w:after="0"/>
        <w:outlineLvl w:val="0"/>
        <w:rPr>
          <w:rFonts w:ascii="Arial" w:eastAsia="Arial" w:hAnsi="Arial" w:cs="Arial"/>
          <w:color w:val="000000"/>
          <w:sz w:val="20"/>
          <w:u w:val="single" w:color="000000"/>
        </w:rPr>
      </w:pPr>
      <w:r w:rsidRPr="00646942">
        <w:rPr>
          <w:rFonts w:ascii="Arial" w:eastAsia="Arial" w:hAnsi="Arial" w:cs="Arial"/>
          <w:color w:val="000000"/>
          <w:sz w:val="20"/>
          <w:u w:val="single" w:color="000000"/>
        </w:rPr>
        <w:t>DIRECT LABOR</w:t>
      </w:r>
      <w:r w:rsidRPr="00646942">
        <w:rPr>
          <w:rFonts w:ascii="Arial" w:eastAsia="Arial" w:hAnsi="Arial" w:cs="Arial"/>
          <w:color w:val="000000"/>
          <w:sz w:val="20"/>
          <w:u w:color="000000"/>
        </w:rPr>
        <w:t xml:space="preserve"> </w:t>
      </w:r>
    </w:p>
    <w:p w14:paraId="0BAA5B1F" w14:textId="77777777" w:rsidR="00646942" w:rsidRPr="00646942" w:rsidRDefault="00646942" w:rsidP="00646942">
      <w:pPr>
        <w:spacing w:after="0"/>
        <w:ind w:left="1375"/>
        <w:rPr>
          <w:rFonts w:ascii="Arial" w:eastAsia="Arial" w:hAnsi="Arial" w:cs="Arial"/>
          <w:color w:val="000000"/>
          <w:sz w:val="20"/>
        </w:rPr>
      </w:pPr>
      <w:r w:rsidRPr="00646942">
        <w:rPr>
          <w:rFonts w:ascii="Arial" w:eastAsia="Arial" w:hAnsi="Arial" w:cs="Arial"/>
          <w:color w:val="000000"/>
          <w:sz w:val="20"/>
        </w:rPr>
        <w:t xml:space="preserve"> </w:t>
      </w:r>
    </w:p>
    <w:p w14:paraId="21765B9A" w14:textId="77777777" w:rsidR="00646942" w:rsidRPr="00646942" w:rsidRDefault="00646942" w:rsidP="00646942">
      <w:pPr>
        <w:numPr>
          <w:ilvl w:val="0"/>
          <w:numId w:val="1"/>
        </w:numPr>
        <w:spacing w:after="4" w:line="250" w:lineRule="auto"/>
        <w:ind w:left="1845" w:hanging="480"/>
        <w:rPr>
          <w:rFonts w:ascii="Arial" w:eastAsia="Arial" w:hAnsi="Arial" w:cs="Arial"/>
          <w:color w:val="000000"/>
          <w:sz w:val="20"/>
        </w:rPr>
      </w:pPr>
      <w:r w:rsidRPr="00646942">
        <w:rPr>
          <w:rFonts w:ascii="Arial" w:eastAsia="Arial" w:hAnsi="Arial" w:cs="Arial"/>
          <w:color w:val="000000"/>
          <w:sz w:val="20"/>
        </w:rPr>
        <w:t xml:space="preserve">Position Category </w:t>
      </w:r>
    </w:p>
    <w:p w14:paraId="54A4E448" w14:textId="77777777" w:rsidR="00646942" w:rsidRPr="00646942" w:rsidRDefault="00646942" w:rsidP="00646942">
      <w:pPr>
        <w:numPr>
          <w:ilvl w:val="0"/>
          <w:numId w:val="1"/>
        </w:numPr>
        <w:spacing w:after="4" w:line="250" w:lineRule="auto"/>
        <w:ind w:left="1845" w:hanging="480"/>
        <w:rPr>
          <w:rFonts w:ascii="Arial" w:eastAsia="Arial" w:hAnsi="Arial" w:cs="Arial"/>
          <w:color w:val="000000"/>
          <w:sz w:val="20"/>
        </w:rPr>
      </w:pPr>
      <w:r w:rsidRPr="00646942">
        <w:rPr>
          <w:rFonts w:ascii="Arial" w:eastAsia="Arial" w:hAnsi="Arial" w:cs="Arial"/>
          <w:color w:val="000000"/>
          <w:sz w:val="20"/>
        </w:rPr>
        <w:t xml:space="preserve">Employee Identification Number or Name </w:t>
      </w:r>
    </w:p>
    <w:p w14:paraId="54D686FB" w14:textId="77777777" w:rsidR="00646942" w:rsidRPr="00646942" w:rsidRDefault="00646942" w:rsidP="00646942">
      <w:pPr>
        <w:numPr>
          <w:ilvl w:val="0"/>
          <w:numId w:val="1"/>
        </w:numPr>
        <w:spacing w:after="4" w:line="250" w:lineRule="auto"/>
        <w:ind w:left="1845" w:hanging="480"/>
        <w:rPr>
          <w:rFonts w:ascii="Arial" w:eastAsia="Arial" w:hAnsi="Arial" w:cs="Arial"/>
          <w:color w:val="000000"/>
          <w:sz w:val="20"/>
        </w:rPr>
      </w:pPr>
      <w:r w:rsidRPr="00646942">
        <w:rPr>
          <w:rFonts w:ascii="Arial" w:eastAsia="Arial" w:hAnsi="Arial" w:cs="Arial"/>
          <w:color w:val="000000"/>
          <w:sz w:val="20"/>
        </w:rPr>
        <w:t xml:space="preserve">Hours Expended  </w:t>
      </w:r>
    </w:p>
    <w:p w14:paraId="45052972" w14:textId="77777777" w:rsidR="00646942" w:rsidRPr="00646942" w:rsidRDefault="00646942" w:rsidP="00646942">
      <w:pPr>
        <w:numPr>
          <w:ilvl w:val="0"/>
          <w:numId w:val="1"/>
        </w:numPr>
        <w:spacing w:after="4" w:line="250" w:lineRule="auto"/>
        <w:ind w:left="1845" w:hanging="480"/>
        <w:rPr>
          <w:rFonts w:ascii="Arial" w:eastAsia="Arial" w:hAnsi="Arial" w:cs="Arial"/>
          <w:color w:val="000000"/>
          <w:sz w:val="20"/>
        </w:rPr>
      </w:pPr>
      <w:r w:rsidRPr="00646942">
        <w:rPr>
          <w:rFonts w:ascii="Arial" w:eastAsia="Arial" w:hAnsi="Arial" w:cs="Arial"/>
          <w:color w:val="000000"/>
          <w:sz w:val="20"/>
        </w:rPr>
        <w:t xml:space="preserve">Hourly Rate </w:t>
      </w:r>
    </w:p>
    <w:p w14:paraId="7213C138" w14:textId="77777777" w:rsidR="00646942" w:rsidRPr="00646942" w:rsidRDefault="00646942" w:rsidP="00646942">
      <w:pPr>
        <w:spacing w:after="0"/>
        <w:ind w:left="1375"/>
        <w:rPr>
          <w:rFonts w:ascii="Arial" w:eastAsia="Arial" w:hAnsi="Arial" w:cs="Arial"/>
          <w:color w:val="000000"/>
          <w:sz w:val="20"/>
        </w:rPr>
      </w:pPr>
      <w:r w:rsidRPr="00646942">
        <w:rPr>
          <w:rFonts w:ascii="Arial" w:eastAsia="Arial" w:hAnsi="Arial" w:cs="Arial"/>
          <w:color w:val="000000"/>
          <w:sz w:val="20"/>
        </w:rPr>
        <w:t xml:space="preserve"> </w:t>
      </w:r>
    </w:p>
    <w:p w14:paraId="7AE87421" w14:textId="63C2CCC5" w:rsidR="00646942" w:rsidRPr="00646942" w:rsidRDefault="00646942" w:rsidP="00646942">
      <w:pPr>
        <w:pStyle w:val="ListParagraph"/>
        <w:keepNext/>
        <w:keepLines/>
        <w:numPr>
          <w:ilvl w:val="0"/>
          <w:numId w:val="6"/>
        </w:numPr>
        <w:spacing w:after="0"/>
        <w:outlineLvl w:val="0"/>
        <w:rPr>
          <w:rFonts w:ascii="Arial" w:eastAsia="Arial" w:hAnsi="Arial" w:cs="Arial"/>
          <w:color w:val="000000"/>
          <w:sz w:val="20"/>
          <w:u w:val="single" w:color="000000"/>
        </w:rPr>
      </w:pPr>
      <w:r w:rsidRPr="00646942">
        <w:rPr>
          <w:rFonts w:ascii="Arial" w:eastAsia="Arial" w:hAnsi="Arial" w:cs="Arial"/>
          <w:color w:val="000000"/>
          <w:sz w:val="20"/>
          <w:u w:val="single" w:color="000000"/>
        </w:rPr>
        <w:t>TRAVEL</w:t>
      </w:r>
      <w:r w:rsidRPr="00646942">
        <w:rPr>
          <w:rFonts w:ascii="Arial" w:eastAsia="Arial" w:hAnsi="Arial" w:cs="Arial"/>
          <w:color w:val="000000"/>
          <w:sz w:val="20"/>
          <w:u w:color="000000"/>
        </w:rPr>
        <w:t xml:space="preserve"> </w:t>
      </w:r>
    </w:p>
    <w:p w14:paraId="42BC20AE"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463E9571" w14:textId="77777777" w:rsidR="00646942" w:rsidRPr="00646942" w:rsidRDefault="00646942" w:rsidP="00646942">
      <w:pPr>
        <w:numPr>
          <w:ilvl w:val="0"/>
          <w:numId w:val="2"/>
        </w:numPr>
        <w:spacing w:after="4" w:line="250" w:lineRule="auto"/>
        <w:ind w:hanging="480"/>
        <w:rPr>
          <w:rFonts w:ascii="Arial" w:eastAsia="Arial" w:hAnsi="Arial" w:cs="Arial"/>
          <w:color w:val="000000"/>
          <w:sz w:val="20"/>
        </w:rPr>
      </w:pPr>
      <w:r w:rsidRPr="00646942">
        <w:rPr>
          <w:rFonts w:ascii="Arial" w:eastAsia="Arial" w:hAnsi="Arial" w:cs="Arial"/>
          <w:color w:val="000000"/>
          <w:sz w:val="20"/>
        </w:rPr>
        <w:t xml:space="preserve">Detail what travel is for (i.e., seminar, course, site visit, etc.) </w:t>
      </w:r>
    </w:p>
    <w:p w14:paraId="69F7EEE8" w14:textId="77777777" w:rsidR="00646942" w:rsidRPr="00646942" w:rsidRDefault="00646942" w:rsidP="00646942">
      <w:pPr>
        <w:numPr>
          <w:ilvl w:val="0"/>
          <w:numId w:val="2"/>
        </w:numPr>
        <w:spacing w:after="4" w:line="250" w:lineRule="auto"/>
        <w:ind w:hanging="480"/>
        <w:rPr>
          <w:rFonts w:ascii="Arial" w:eastAsia="Arial" w:hAnsi="Arial" w:cs="Arial"/>
          <w:color w:val="000000"/>
          <w:sz w:val="20"/>
        </w:rPr>
      </w:pPr>
      <w:r w:rsidRPr="00646942">
        <w:rPr>
          <w:rFonts w:ascii="Arial" w:eastAsia="Arial" w:hAnsi="Arial" w:cs="Arial"/>
          <w:color w:val="000000"/>
          <w:sz w:val="20"/>
        </w:rPr>
        <w:t xml:space="preserve">Dates and duration of travel </w:t>
      </w:r>
    </w:p>
    <w:p w14:paraId="679538D5" w14:textId="77777777" w:rsidR="00646942" w:rsidRPr="00646942" w:rsidRDefault="00646942" w:rsidP="00646942">
      <w:pPr>
        <w:numPr>
          <w:ilvl w:val="0"/>
          <w:numId w:val="2"/>
        </w:numPr>
        <w:spacing w:after="4" w:line="250" w:lineRule="auto"/>
        <w:ind w:hanging="480"/>
        <w:rPr>
          <w:rFonts w:ascii="Arial" w:eastAsia="Arial" w:hAnsi="Arial" w:cs="Arial"/>
          <w:color w:val="000000"/>
          <w:sz w:val="20"/>
        </w:rPr>
      </w:pPr>
      <w:r w:rsidRPr="00646942">
        <w:rPr>
          <w:rFonts w:ascii="Arial" w:eastAsia="Arial" w:hAnsi="Arial" w:cs="Arial"/>
          <w:color w:val="000000"/>
          <w:sz w:val="20"/>
        </w:rPr>
        <w:t xml:space="preserve">Point of departure and destination </w:t>
      </w:r>
    </w:p>
    <w:p w14:paraId="62B23B90" w14:textId="77777777" w:rsidR="00646942" w:rsidRPr="00646942" w:rsidRDefault="00646942" w:rsidP="00646942">
      <w:pPr>
        <w:numPr>
          <w:ilvl w:val="0"/>
          <w:numId w:val="2"/>
        </w:numPr>
        <w:spacing w:after="4" w:line="250" w:lineRule="auto"/>
        <w:ind w:hanging="480"/>
        <w:rPr>
          <w:rFonts w:ascii="Arial" w:eastAsia="Arial" w:hAnsi="Arial" w:cs="Arial"/>
          <w:color w:val="000000"/>
          <w:sz w:val="20"/>
        </w:rPr>
      </w:pPr>
      <w:r w:rsidRPr="00646942">
        <w:rPr>
          <w:rFonts w:ascii="Arial" w:eastAsia="Arial" w:hAnsi="Arial" w:cs="Arial"/>
          <w:color w:val="000000"/>
          <w:sz w:val="20"/>
        </w:rPr>
        <w:t xml:space="preserve">Names of individuals </w:t>
      </w:r>
    </w:p>
    <w:p w14:paraId="6AA3EAA3" w14:textId="77777777" w:rsidR="00646942" w:rsidRPr="00646942" w:rsidRDefault="00646942" w:rsidP="00646942">
      <w:pPr>
        <w:numPr>
          <w:ilvl w:val="0"/>
          <w:numId w:val="2"/>
        </w:numPr>
        <w:spacing w:after="4" w:line="250" w:lineRule="auto"/>
        <w:ind w:hanging="480"/>
        <w:rPr>
          <w:rFonts w:ascii="Arial" w:eastAsia="Arial" w:hAnsi="Arial" w:cs="Arial"/>
          <w:color w:val="000000"/>
          <w:sz w:val="20"/>
        </w:rPr>
      </w:pPr>
      <w:r w:rsidRPr="00646942">
        <w:rPr>
          <w:rFonts w:ascii="Arial" w:eastAsia="Arial" w:hAnsi="Arial" w:cs="Arial"/>
          <w:color w:val="000000"/>
          <w:sz w:val="20"/>
        </w:rPr>
        <w:t xml:space="preserve">Per diem rate (broken down by lodging and M&amp;IE) </w:t>
      </w:r>
    </w:p>
    <w:p w14:paraId="2D6D5B90" w14:textId="77777777" w:rsidR="00646942" w:rsidRPr="00646942" w:rsidRDefault="00646942" w:rsidP="00646942">
      <w:pPr>
        <w:numPr>
          <w:ilvl w:val="0"/>
          <w:numId w:val="2"/>
        </w:numPr>
        <w:spacing w:after="4" w:line="250" w:lineRule="auto"/>
        <w:ind w:hanging="480"/>
        <w:rPr>
          <w:rFonts w:ascii="Arial" w:eastAsia="Arial" w:hAnsi="Arial" w:cs="Arial"/>
          <w:color w:val="000000"/>
          <w:sz w:val="20"/>
        </w:rPr>
      </w:pPr>
      <w:r w:rsidRPr="00646942">
        <w:rPr>
          <w:rFonts w:ascii="Arial" w:eastAsia="Arial" w:hAnsi="Arial" w:cs="Arial"/>
          <w:color w:val="000000"/>
          <w:sz w:val="20"/>
        </w:rPr>
        <w:t xml:space="preserve">Travel costs (airfare, car rental (including mileage), taxis, etc.) </w:t>
      </w:r>
    </w:p>
    <w:p w14:paraId="575E6FD0"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5CF469DC" w14:textId="77777777" w:rsidR="00646942" w:rsidRPr="00646942" w:rsidRDefault="00646942" w:rsidP="00646942">
      <w:pPr>
        <w:pStyle w:val="ListParagraph"/>
        <w:keepNext/>
        <w:keepLines/>
        <w:numPr>
          <w:ilvl w:val="0"/>
          <w:numId w:val="6"/>
        </w:numPr>
        <w:spacing w:after="0"/>
        <w:outlineLvl w:val="0"/>
        <w:rPr>
          <w:rFonts w:ascii="Arial" w:eastAsia="Arial" w:hAnsi="Arial" w:cs="Arial"/>
          <w:color w:val="000000"/>
          <w:sz w:val="20"/>
          <w:u w:val="single" w:color="000000"/>
        </w:rPr>
      </w:pPr>
      <w:r w:rsidRPr="00646942">
        <w:rPr>
          <w:rFonts w:ascii="Arial" w:eastAsia="Arial" w:hAnsi="Arial" w:cs="Arial"/>
          <w:color w:val="000000"/>
          <w:sz w:val="20"/>
          <w:u w:val="single" w:color="000000"/>
        </w:rPr>
        <w:t>MATERIALS OR EQUIPMENT (RENTAL OR PURCHASE)</w:t>
      </w:r>
      <w:r w:rsidRPr="00646942">
        <w:rPr>
          <w:rFonts w:ascii="Arial" w:eastAsia="Arial" w:hAnsi="Arial" w:cs="Arial"/>
          <w:color w:val="000000"/>
          <w:sz w:val="20"/>
          <w:u w:color="000000"/>
        </w:rPr>
        <w:t xml:space="preserve"> </w:t>
      </w:r>
    </w:p>
    <w:p w14:paraId="278DFAF5"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0CE16146" w14:textId="77777777" w:rsidR="00646942" w:rsidRPr="00646942" w:rsidRDefault="00646942" w:rsidP="00646942">
      <w:pPr>
        <w:numPr>
          <w:ilvl w:val="0"/>
          <w:numId w:val="3"/>
        </w:numPr>
        <w:spacing w:after="4" w:line="250" w:lineRule="auto"/>
        <w:ind w:left="1845" w:hanging="480"/>
        <w:rPr>
          <w:rFonts w:ascii="Arial" w:eastAsia="Arial" w:hAnsi="Arial" w:cs="Arial"/>
          <w:color w:val="000000"/>
          <w:sz w:val="20"/>
        </w:rPr>
      </w:pPr>
      <w:r w:rsidRPr="00646942">
        <w:rPr>
          <w:rFonts w:ascii="Arial" w:eastAsia="Arial" w:hAnsi="Arial" w:cs="Arial"/>
          <w:color w:val="000000"/>
          <w:sz w:val="20"/>
        </w:rPr>
        <w:t xml:space="preserve">Description, quantity, and amount of each item </w:t>
      </w:r>
      <w:r w:rsidRPr="00646942">
        <w:rPr>
          <w:rFonts w:ascii="Times New Roman" w:eastAsia="Times New Roman" w:hAnsi="Times New Roman" w:cs="Times New Roman"/>
          <w:color w:val="000000"/>
          <w:sz w:val="20"/>
        </w:rPr>
        <w:tab/>
      </w:r>
    </w:p>
    <w:p w14:paraId="3D5D6CDB" w14:textId="77777777" w:rsidR="00646942" w:rsidRPr="00646942" w:rsidRDefault="00646942" w:rsidP="00646942">
      <w:pPr>
        <w:numPr>
          <w:ilvl w:val="0"/>
          <w:numId w:val="3"/>
        </w:numPr>
        <w:spacing w:after="4" w:line="250" w:lineRule="auto"/>
        <w:ind w:left="1845" w:hanging="480"/>
        <w:rPr>
          <w:rFonts w:ascii="Arial" w:eastAsia="Arial" w:hAnsi="Arial" w:cs="Arial"/>
          <w:color w:val="000000"/>
          <w:sz w:val="20"/>
        </w:rPr>
      </w:pPr>
      <w:r w:rsidRPr="00646942">
        <w:rPr>
          <w:rFonts w:ascii="Arial" w:eastAsia="Arial" w:hAnsi="Arial" w:cs="Arial"/>
          <w:color w:val="000000"/>
          <w:sz w:val="20"/>
        </w:rPr>
        <w:t xml:space="preserve">COA letter number, if applicable </w:t>
      </w:r>
    </w:p>
    <w:p w14:paraId="4425F0C4"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7E92558F" w14:textId="77777777" w:rsidR="00646942" w:rsidRPr="00646942" w:rsidRDefault="00646942" w:rsidP="00646942">
      <w:pPr>
        <w:pStyle w:val="ListParagraph"/>
        <w:numPr>
          <w:ilvl w:val="0"/>
          <w:numId w:val="6"/>
        </w:numPr>
        <w:spacing w:after="0"/>
        <w:rPr>
          <w:rFonts w:ascii="Arial" w:eastAsia="Arial" w:hAnsi="Arial" w:cs="Arial"/>
          <w:color w:val="000000"/>
          <w:sz w:val="20"/>
        </w:rPr>
      </w:pPr>
      <w:r w:rsidRPr="00646942">
        <w:rPr>
          <w:rFonts w:ascii="Arial" w:eastAsia="Arial" w:hAnsi="Arial" w:cs="Arial"/>
          <w:color w:val="000000"/>
          <w:sz w:val="20"/>
          <w:u w:val="single" w:color="000000"/>
        </w:rPr>
        <w:t>SUBCONTRACT COSTS</w:t>
      </w:r>
      <w:r w:rsidRPr="00646942">
        <w:rPr>
          <w:rFonts w:ascii="Arial" w:eastAsia="Arial" w:hAnsi="Arial" w:cs="Arial"/>
          <w:color w:val="000000"/>
          <w:sz w:val="20"/>
        </w:rPr>
        <w:t xml:space="preserve">  </w:t>
      </w:r>
    </w:p>
    <w:p w14:paraId="4EE93E4B"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65079A16" w14:textId="77777777" w:rsidR="00646942" w:rsidRPr="00646942" w:rsidRDefault="00646942" w:rsidP="00646942">
      <w:pPr>
        <w:spacing w:after="4" w:line="250" w:lineRule="auto"/>
        <w:ind w:left="1375" w:hanging="10"/>
        <w:rPr>
          <w:rFonts w:ascii="Arial" w:eastAsia="Arial" w:hAnsi="Arial" w:cs="Arial"/>
          <w:color w:val="000000"/>
          <w:sz w:val="20"/>
        </w:rPr>
      </w:pPr>
      <w:r w:rsidRPr="00646942">
        <w:rPr>
          <w:rFonts w:ascii="Arial" w:eastAsia="Arial" w:hAnsi="Arial" w:cs="Arial"/>
          <w:color w:val="000000"/>
          <w:sz w:val="20"/>
        </w:rPr>
        <w:t xml:space="preserve">Breakdown identical in format and detail as required of the Prime Contractor </w:t>
      </w:r>
    </w:p>
    <w:p w14:paraId="6FAF2BD6"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2E319586" w14:textId="77777777" w:rsidR="00646942" w:rsidRPr="00646942" w:rsidRDefault="00646942" w:rsidP="00646942">
      <w:pPr>
        <w:pStyle w:val="ListParagraph"/>
        <w:keepNext/>
        <w:keepLines/>
        <w:numPr>
          <w:ilvl w:val="0"/>
          <w:numId w:val="6"/>
        </w:numPr>
        <w:spacing w:after="0"/>
        <w:outlineLvl w:val="0"/>
        <w:rPr>
          <w:rFonts w:ascii="Arial" w:eastAsia="Arial" w:hAnsi="Arial" w:cs="Arial"/>
          <w:color w:val="000000"/>
          <w:sz w:val="20"/>
          <w:u w:val="single" w:color="000000"/>
        </w:rPr>
      </w:pPr>
      <w:r w:rsidRPr="00646942">
        <w:rPr>
          <w:rFonts w:ascii="Arial" w:eastAsia="Arial" w:hAnsi="Arial" w:cs="Arial"/>
          <w:color w:val="000000"/>
          <w:sz w:val="20"/>
          <w:u w:val="single" w:color="000000"/>
        </w:rPr>
        <w:t>REIMBURSEMENT OF TRAVEL AND HONORARIA</w:t>
      </w:r>
      <w:r w:rsidRPr="00646942">
        <w:rPr>
          <w:rFonts w:ascii="Arial" w:eastAsia="Arial" w:hAnsi="Arial" w:cs="Arial"/>
          <w:color w:val="000000"/>
          <w:sz w:val="20"/>
          <w:u w:color="000000"/>
        </w:rPr>
        <w:t xml:space="preserve"> </w:t>
      </w:r>
    </w:p>
    <w:p w14:paraId="3F41F4FF" w14:textId="77777777" w:rsidR="00646942" w:rsidRPr="00646942" w:rsidRDefault="00646942" w:rsidP="00646942">
      <w:pPr>
        <w:spacing w:after="0"/>
        <w:ind w:left="1380"/>
        <w:rPr>
          <w:rFonts w:ascii="Arial" w:eastAsia="Arial" w:hAnsi="Arial" w:cs="Arial"/>
          <w:color w:val="000000"/>
          <w:sz w:val="20"/>
        </w:rPr>
      </w:pPr>
      <w:r w:rsidRPr="00646942">
        <w:rPr>
          <w:rFonts w:ascii="Arial" w:eastAsia="Arial" w:hAnsi="Arial" w:cs="Arial"/>
          <w:color w:val="000000"/>
          <w:sz w:val="20"/>
        </w:rPr>
        <w:t xml:space="preserve"> </w:t>
      </w:r>
    </w:p>
    <w:p w14:paraId="6060A0C5" w14:textId="6BAEE93B" w:rsidR="00646942" w:rsidRPr="00646942" w:rsidRDefault="00646942" w:rsidP="00646942">
      <w:pPr>
        <w:spacing w:after="4" w:line="250" w:lineRule="auto"/>
        <w:ind w:left="1350" w:right="912" w:hanging="10"/>
        <w:rPr>
          <w:rFonts w:ascii="Arial" w:eastAsia="Arial" w:hAnsi="Arial" w:cs="Arial"/>
          <w:color w:val="000000"/>
          <w:sz w:val="20"/>
        </w:rPr>
      </w:pPr>
      <w:r w:rsidRPr="00646942">
        <w:rPr>
          <w:rFonts w:ascii="Arial" w:eastAsia="Arial" w:hAnsi="Arial" w:cs="Arial"/>
          <w:color w:val="000000"/>
          <w:sz w:val="20"/>
        </w:rPr>
        <w:t xml:space="preserve">Monthly invoices must include a summation of all unpaid travel and honoraria           reimbursements, with explanation for all obligations outstanding over 30 days.  </w:t>
      </w:r>
    </w:p>
    <w:p w14:paraId="76048000" w14:textId="77777777" w:rsidR="00646942" w:rsidRPr="00646942" w:rsidRDefault="00646942" w:rsidP="00646942">
      <w:pPr>
        <w:spacing w:after="0"/>
        <w:ind w:left="900"/>
        <w:rPr>
          <w:rFonts w:ascii="Arial" w:eastAsia="Arial" w:hAnsi="Arial" w:cs="Arial"/>
          <w:color w:val="000000"/>
          <w:sz w:val="20"/>
        </w:rPr>
      </w:pPr>
      <w:r w:rsidRPr="00646942">
        <w:rPr>
          <w:rFonts w:ascii="Arial" w:eastAsia="Arial" w:hAnsi="Arial" w:cs="Arial"/>
          <w:color w:val="000000"/>
          <w:sz w:val="20"/>
        </w:rPr>
        <w:t xml:space="preserve"> </w:t>
      </w:r>
    </w:p>
    <w:p w14:paraId="25AF896C" w14:textId="1424E59F" w:rsidR="00646942" w:rsidRPr="00646942" w:rsidRDefault="00646942" w:rsidP="00646942">
      <w:pPr>
        <w:pStyle w:val="ListParagraph"/>
        <w:keepNext/>
        <w:keepLines/>
        <w:numPr>
          <w:ilvl w:val="0"/>
          <w:numId w:val="6"/>
        </w:numPr>
        <w:spacing w:after="0"/>
        <w:outlineLvl w:val="0"/>
        <w:rPr>
          <w:rFonts w:ascii="Arial" w:eastAsia="Arial" w:hAnsi="Arial" w:cs="Arial"/>
          <w:color w:val="000000"/>
          <w:sz w:val="20"/>
          <w:u w:val="single" w:color="000000"/>
        </w:rPr>
      </w:pPr>
      <w:r w:rsidRPr="00646942">
        <w:rPr>
          <w:rFonts w:ascii="Arial" w:eastAsia="Arial" w:hAnsi="Arial" w:cs="Arial"/>
          <w:color w:val="000000"/>
          <w:sz w:val="20"/>
          <w:u w:val="single" w:color="000000"/>
        </w:rPr>
        <w:t>INDIRECT COST – ADJUSTMENTS</w:t>
      </w:r>
      <w:r w:rsidRPr="00646942">
        <w:rPr>
          <w:rFonts w:ascii="Arial" w:eastAsia="Arial" w:hAnsi="Arial" w:cs="Arial"/>
          <w:color w:val="000000"/>
          <w:sz w:val="20"/>
          <w:u w:color="000000"/>
        </w:rPr>
        <w:t xml:space="preserve"> </w:t>
      </w:r>
    </w:p>
    <w:p w14:paraId="6689C6B3" w14:textId="77777777" w:rsidR="00646942" w:rsidRPr="00646942" w:rsidRDefault="00646942" w:rsidP="00646942">
      <w:pPr>
        <w:pStyle w:val="ListParagraph"/>
        <w:keepNext/>
        <w:keepLines/>
        <w:spacing w:after="0"/>
        <w:ind w:left="1725"/>
        <w:outlineLvl w:val="0"/>
        <w:rPr>
          <w:rFonts w:ascii="Arial" w:eastAsia="Arial" w:hAnsi="Arial" w:cs="Arial"/>
          <w:color w:val="000000"/>
          <w:sz w:val="20"/>
          <w:u w:val="single" w:color="000000"/>
        </w:rPr>
      </w:pPr>
    </w:p>
    <w:p w14:paraId="24ED39FF" w14:textId="3E12B544" w:rsidR="00646942" w:rsidRPr="00646942" w:rsidRDefault="00646942" w:rsidP="003E07CD">
      <w:pPr>
        <w:spacing w:after="0"/>
        <w:ind w:left="1350" w:hanging="18"/>
        <w:rPr>
          <w:rFonts w:ascii="Arial" w:eastAsia="Arial" w:hAnsi="Arial" w:cs="Arial"/>
          <w:color w:val="000000"/>
          <w:sz w:val="20"/>
        </w:rPr>
      </w:pPr>
      <w:r w:rsidRPr="00646942">
        <w:rPr>
          <w:rFonts w:ascii="Arial" w:eastAsia="Arial" w:hAnsi="Arial" w:cs="Arial"/>
          <w:color w:val="000000"/>
          <w:sz w:val="20"/>
        </w:rPr>
        <w:t xml:space="preserve">Annual </w:t>
      </w:r>
      <w:r>
        <w:rPr>
          <w:rFonts w:ascii="Arial" w:eastAsia="Arial" w:hAnsi="Arial" w:cs="Arial"/>
          <w:color w:val="000000"/>
          <w:sz w:val="20"/>
        </w:rPr>
        <w:t xml:space="preserve">negotiated </w:t>
      </w:r>
      <w:r w:rsidR="0091596D">
        <w:rPr>
          <w:rFonts w:ascii="Arial" w:eastAsia="Arial" w:hAnsi="Arial" w:cs="Arial"/>
          <w:color w:val="000000"/>
          <w:sz w:val="20"/>
        </w:rPr>
        <w:t xml:space="preserve">indirect cost </w:t>
      </w:r>
      <w:r>
        <w:rPr>
          <w:rFonts w:ascii="Arial" w:eastAsia="Arial" w:hAnsi="Arial" w:cs="Arial"/>
          <w:color w:val="000000"/>
          <w:sz w:val="20"/>
        </w:rPr>
        <w:t xml:space="preserve">rate </w:t>
      </w:r>
      <w:r w:rsidRPr="00646942">
        <w:rPr>
          <w:rFonts w:ascii="Arial" w:eastAsia="Arial" w:hAnsi="Arial" w:cs="Arial"/>
          <w:color w:val="000000"/>
          <w:sz w:val="20"/>
        </w:rPr>
        <w:t xml:space="preserve">adjustments </w:t>
      </w:r>
      <w:r w:rsidR="0091596D">
        <w:rPr>
          <w:rFonts w:ascii="Arial" w:eastAsia="Arial" w:hAnsi="Arial" w:cs="Arial"/>
          <w:color w:val="000000"/>
          <w:sz w:val="20"/>
        </w:rPr>
        <w:t xml:space="preserve">applied </w:t>
      </w:r>
      <w:r w:rsidRPr="00646942">
        <w:rPr>
          <w:rFonts w:ascii="Arial" w:eastAsia="Arial" w:hAnsi="Arial" w:cs="Arial"/>
          <w:color w:val="000000"/>
          <w:sz w:val="20"/>
        </w:rPr>
        <w:t>to billing</w:t>
      </w:r>
      <w:r w:rsidR="0091596D">
        <w:rPr>
          <w:rFonts w:ascii="Arial" w:eastAsia="Arial" w:hAnsi="Arial" w:cs="Arial"/>
          <w:color w:val="000000"/>
          <w:sz w:val="20"/>
        </w:rPr>
        <w:t>s</w:t>
      </w:r>
      <w:r w:rsidRPr="00646942">
        <w:rPr>
          <w:rFonts w:ascii="Arial" w:eastAsia="Arial" w:hAnsi="Arial" w:cs="Arial"/>
          <w:color w:val="000000"/>
          <w:sz w:val="20"/>
        </w:rPr>
        <w:t xml:space="preserve"> of indirect costs shall be submitted on a separate invoice/financing request.  </w:t>
      </w:r>
    </w:p>
    <w:p w14:paraId="3BD6B957" w14:textId="77777777" w:rsidR="00646942" w:rsidRPr="00646942" w:rsidRDefault="00646942" w:rsidP="00646942">
      <w:pPr>
        <w:spacing w:after="0"/>
        <w:ind w:left="1800" w:hanging="450"/>
        <w:rPr>
          <w:rFonts w:ascii="Arial" w:eastAsia="Arial" w:hAnsi="Arial" w:cs="Arial"/>
          <w:color w:val="000000"/>
          <w:sz w:val="20"/>
        </w:rPr>
      </w:pPr>
      <w:r w:rsidRPr="00646942">
        <w:rPr>
          <w:rFonts w:ascii="Arial" w:eastAsia="Arial" w:hAnsi="Arial" w:cs="Arial"/>
          <w:color w:val="000000"/>
          <w:sz w:val="20"/>
        </w:rPr>
        <w:t xml:space="preserve"> </w:t>
      </w:r>
    </w:p>
    <w:p w14:paraId="3790FFF2" w14:textId="77777777" w:rsidR="00646942" w:rsidRPr="00646942" w:rsidRDefault="00646942" w:rsidP="00646942">
      <w:pPr>
        <w:spacing w:after="4" w:line="250" w:lineRule="auto"/>
        <w:rPr>
          <w:rFonts w:ascii="Arial" w:eastAsia="Arial" w:hAnsi="Arial" w:cs="Arial"/>
          <w:color w:val="000000"/>
          <w:sz w:val="20"/>
        </w:rPr>
      </w:pPr>
      <w:r w:rsidRPr="00646942">
        <w:rPr>
          <w:rFonts w:ascii="Arial" w:eastAsia="Arial" w:hAnsi="Arial" w:cs="Arial"/>
          <w:color w:val="000000"/>
          <w:sz w:val="20"/>
        </w:rPr>
        <w:t xml:space="preserve">Monthly invoices must include the cumulative total expenses to date, adjusted (as applicable) to show any amounts suspended by the Government.   </w:t>
      </w:r>
    </w:p>
    <w:p w14:paraId="50B7A960" w14:textId="77777777" w:rsidR="00646942" w:rsidRPr="00646942" w:rsidRDefault="00646942" w:rsidP="00646942">
      <w:pPr>
        <w:spacing w:after="0"/>
        <w:ind w:left="1800" w:hanging="450"/>
        <w:rPr>
          <w:rFonts w:ascii="Arial" w:eastAsia="Arial" w:hAnsi="Arial" w:cs="Arial"/>
          <w:color w:val="000000"/>
          <w:sz w:val="20"/>
        </w:rPr>
      </w:pPr>
      <w:r w:rsidRPr="00646942">
        <w:rPr>
          <w:rFonts w:ascii="Arial" w:eastAsia="Arial" w:hAnsi="Arial" w:cs="Arial"/>
          <w:color w:val="000000"/>
          <w:sz w:val="20"/>
        </w:rPr>
        <w:t xml:space="preserve"> </w:t>
      </w:r>
    </w:p>
    <w:p w14:paraId="30E9A623" w14:textId="77777777" w:rsidR="00646942" w:rsidRPr="00646942" w:rsidRDefault="00646942" w:rsidP="00646942">
      <w:pPr>
        <w:spacing w:after="4" w:line="250" w:lineRule="auto"/>
        <w:rPr>
          <w:rFonts w:ascii="Arial" w:eastAsia="Arial" w:hAnsi="Arial" w:cs="Arial"/>
          <w:color w:val="000000"/>
          <w:sz w:val="20"/>
        </w:rPr>
      </w:pPr>
      <w:r w:rsidRPr="00646942">
        <w:rPr>
          <w:rFonts w:ascii="Arial" w:eastAsia="Arial" w:hAnsi="Arial" w:cs="Arial"/>
          <w:color w:val="000000"/>
          <w:sz w:val="20"/>
        </w:rPr>
        <w:t xml:space="preserve">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Limitations of Funds and Limitations of Cost Clauses in the contract.  </w:t>
      </w:r>
    </w:p>
    <w:p w14:paraId="0E975387" w14:textId="77777777" w:rsidR="00646942" w:rsidRPr="00646942" w:rsidRDefault="00646942" w:rsidP="00646942">
      <w:pPr>
        <w:spacing w:after="0"/>
        <w:ind w:left="2100"/>
        <w:rPr>
          <w:rFonts w:ascii="Arial" w:eastAsia="Arial" w:hAnsi="Arial" w:cs="Arial"/>
          <w:color w:val="000000"/>
          <w:sz w:val="20"/>
        </w:rPr>
      </w:pPr>
    </w:p>
    <w:p w14:paraId="5E6C081B" w14:textId="77777777" w:rsidR="00646942" w:rsidRPr="00646942" w:rsidRDefault="00646942" w:rsidP="00646942">
      <w:pPr>
        <w:spacing w:after="0"/>
        <w:ind w:left="2100"/>
        <w:rPr>
          <w:rFonts w:ascii="Arial" w:eastAsia="Arial" w:hAnsi="Arial" w:cs="Arial"/>
          <w:color w:val="000000"/>
          <w:sz w:val="20"/>
        </w:rPr>
      </w:pPr>
      <w:r w:rsidRPr="00646942">
        <w:rPr>
          <w:rFonts w:ascii="Arial" w:eastAsia="Arial" w:hAnsi="Arial" w:cs="Arial"/>
          <w:color w:val="000000"/>
          <w:sz w:val="20"/>
        </w:rPr>
        <w:t xml:space="preserve"> </w:t>
      </w:r>
    </w:p>
    <w:p w14:paraId="4933EA5F" w14:textId="64A92184" w:rsidR="00150D29" w:rsidRDefault="00150D29" w:rsidP="00150D29">
      <w:pPr>
        <w:spacing w:after="0"/>
        <w:rPr>
          <w:rFonts w:ascii="Arial" w:eastAsia="Arial" w:hAnsi="Arial" w:cs="Arial"/>
          <w:color w:val="000000"/>
          <w:sz w:val="20"/>
        </w:rPr>
      </w:pPr>
      <w:r>
        <w:rPr>
          <w:rFonts w:ascii="Arial" w:eastAsia="Arial" w:hAnsi="Arial" w:cs="Arial"/>
          <w:color w:val="000000"/>
          <w:sz w:val="20"/>
        </w:rPr>
        <w:t>NIH(RC)-1 Exhibit A</w:t>
      </w:r>
    </w:p>
    <w:p w14:paraId="681E1841" w14:textId="294698B2" w:rsidR="00610353" w:rsidRDefault="00150D29" w:rsidP="00150D29">
      <w:pPr>
        <w:spacing w:after="0"/>
      </w:pPr>
      <w:r>
        <w:rPr>
          <w:rFonts w:ascii="Arial" w:eastAsia="Arial" w:hAnsi="Arial" w:cs="Arial"/>
          <w:color w:val="000000"/>
          <w:sz w:val="20"/>
        </w:rPr>
        <w:t>Rev. 3/2021</w:t>
      </w:r>
    </w:p>
    <w:sectPr w:rsidR="00610353" w:rsidSect="00150D2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1F6"/>
    <w:multiLevelType w:val="hybridMultilevel"/>
    <w:tmpl w:val="09DED5F4"/>
    <w:lvl w:ilvl="0" w:tplc="7AF80F2A">
      <w:start w:val="2"/>
      <w:numFmt w:val="lowerLetter"/>
      <w:lvlText w:val="%1."/>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A5FA2">
      <w:start w:val="1"/>
      <w:numFmt w:val="lowerLetter"/>
      <w:lvlText w:val="%2"/>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68B874">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D6F614">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C81928">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3C9266">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1C710E">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C4ACE">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EE98E4">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C4395E"/>
    <w:multiLevelType w:val="hybridMultilevel"/>
    <w:tmpl w:val="1F767968"/>
    <w:lvl w:ilvl="0" w:tplc="1716E87A">
      <w:start w:val="1"/>
      <w:numFmt w:val="decimal"/>
      <w:lvlText w:val="(%1)"/>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1EA4A8">
      <w:start w:val="1"/>
      <w:numFmt w:val="lowerLetter"/>
      <w:lvlText w:val="%2"/>
      <w:lvlJc w:val="left"/>
      <w:pPr>
        <w:ind w:left="2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9A736C">
      <w:start w:val="1"/>
      <w:numFmt w:val="lowerRoman"/>
      <w:lvlText w:val="%3"/>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8C7EFE">
      <w:start w:val="1"/>
      <w:numFmt w:val="decimal"/>
      <w:lvlText w:val="%4"/>
      <w:lvlJc w:val="left"/>
      <w:pPr>
        <w:ind w:left="3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07288">
      <w:start w:val="1"/>
      <w:numFmt w:val="lowerLetter"/>
      <w:lvlText w:val="%5"/>
      <w:lvlJc w:val="left"/>
      <w:pPr>
        <w:ind w:left="4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289090">
      <w:start w:val="1"/>
      <w:numFmt w:val="lowerRoman"/>
      <w:lvlText w:val="%6"/>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DCCDFE">
      <w:start w:val="1"/>
      <w:numFmt w:val="decimal"/>
      <w:lvlText w:val="%7"/>
      <w:lvlJc w:val="left"/>
      <w:pPr>
        <w:ind w:left="6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E6E340">
      <w:start w:val="1"/>
      <w:numFmt w:val="lowerLetter"/>
      <w:lvlText w:val="%8"/>
      <w:lvlJc w:val="left"/>
      <w:pPr>
        <w:ind w:left="6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962">
      <w:start w:val="1"/>
      <w:numFmt w:val="lowerRoman"/>
      <w:lvlText w:val="%9"/>
      <w:lvlJc w:val="left"/>
      <w:pPr>
        <w:ind w:left="7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C02B37"/>
    <w:multiLevelType w:val="multilevel"/>
    <w:tmpl w:val="F2FC6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3F3400AE"/>
    <w:multiLevelType w:val="hybridMultilevel"/>
    <w:tmpl w:val="6280250E"/>
    <w:lvl w:ilvl="0" w:tplc="D2520F00">
      <w:start w:val="1"/>
      <w:numFmt w:val="decimal"/>
      <w:lvlText w:val="(%1)"/>
      <w:lvlJc w:val="left"/>
      <w:pPr>
        <w:ind w:left="1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C89488">
      <w:start w:val="1"/>
      <w:numFmt w:val="lowerLetter"/>
      <w:lvlText w:val="%2"/>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E43434">
      <w:start w:val="1"/>
      <w:numFmt w:val="lowerRoman"/>
      <w:lvlText w:val="%3"/>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AABEE6">
      <w:start w:val="1"/>
      <w:numFmt w:val="decimal"/>
      <w:lvlText w:val="%4"/>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C5ED2">
      <w:start w:val="1"/>
      <w:numFmt w:val="lowerLetter"/>
      <w:lvlText w:val="%5"/>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246D04">
      <w:start w:val="1"/>
      <w:numFmt w:val="lowerRoman"/>
      <w:lvlText w:val="%6"/>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85DE4">
      <w:start w:val="1"/>
      <w:numFmt w:val="decimal"/>
      <w:lvlText w:val="%7"/>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302448">
      <w:start w:val="1"/>
      <w:numFmt w:val="lowerLetter"/>
      <w:lvlText w:val="%8"/>
      <w:lvlJc w:val="left"/>
      <w:pPr>
        <w:ind w:left="6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F470">
      <w:start w:val="1"/>
      <w:numFmt w:val="lowerRoman"/>
      <w:lvlText w:val="%9"/>
      <w:lvlJc w:val="left"/>
      <w:pPr>
        <w:ind w:left="7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4C73C3"/>
    <w:multiLevelType w:val="hybridMultilevel"/>
    <w:tmpl w:val="C4DE11AC"/>
    <w:lvl w:ilvl="0" w:tplc="78E0AE38">
      <w:start w:val="1"/>
      <w:numFmt w:val="decimal"/>
      <w:lvlText w:val="(%1)"/>
      <w:lvlJc w:val="left"/>
      <w:pPr>
        <w:ind w:left="1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0F6DE">
      <w:start w:val="1"/>
      <w:numFmt w:val="lowerLetter"/>
      <w:lvlText w:val="%2"/>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E4B74E">
      <w:start w:val="1"/>
      <w:numFmt w:val="lowerRoman"/>
      <w:lvlText w:val="%3"/>
      <w:lvlJc w:val="left"/>
      <w:pPr>
        <w:ind w:left="3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4C71E">
      <w:start w:val="1"/>
      <w:numFmt w:val="decimal"/>
      <w:lvlText w:val="%4"/>
      <w:lvlJc w:val="left"/>
      <w:pPr>
        <w:ind w:left="4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80157C">
      <w:start w:val="1"/>
      <w:numFmt w:val="lowerLetter"/>
      <w:lvlText w:val="%5"/>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CE03A4">
      <w:start w:val="1"/>
      <w:numFmt w:val="lowerRoman"/>
      <w:lvlText w:val="%6"/>
      <w:lvlJc w:val="left"/>
      <w:pPr>
        <w:ind w:left="5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765726">
      <w:start w:val="1"/>
      <w:numFmt w:val="decimal"/>
      <w:lvlText w:val="%7"/>
      <w:lvlJc w:val="left"/>
      <w:pPr>
        <w:ind w:left="6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401120">
      <w:start w:val="1"/>
      <w:numFmt w:val="lowerLetter"/>
      <w:lvlText w:val="%8"/>
      <w:lvlJc w:val="left"/>
      <w:pPr>
        <w:ind w:left="6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9A145A">
      <w:start w:val="1"/>
      <w:numFmt w:val="lowerRoman"/>
      <w:lvlText w:val="%9"/>
      <w:lvlJc w:val="left"/>
      <w:pPr>
        <w:ind w:left="7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15599E"/>
    <w:multiLevelType w:val="hybridMultilevel"/>
    <w:tmpl w:val="D4541F78"/>
    <w:lvl w:ilvl="0" w:tplc="0409001B">
      <w:start w:val="1"/>
      <w:numFmt w:val="lowerRoman"/>
      <w:lvlText w:val="%1."/>
      <w:lvlJc w:val="righ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42"/>
    <w:rsid w:val="00150D29"/>
    <w:rsid w:val="001B7BC7"/>
    <w:rsid w:val="003E07CD"/>
    <w:rsid w:val="003F1E73"/>
    <w:rsid w:val="00610353"/>
    <w:rsid w:val="00646942"/>
    <w:rsid w:val="0091596D"/>
    <w:rsid w:val="00C8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6669"/>
  <w15:chartTrackingRefBased/>
  <w15:docId w15:val="{4BC80CB6-008F-42ED-9DAD-97A7F5E2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942"/>
    <w:rPr>
      <w:sz w:val="16"/>
      <w:szCs w:val="16"/>
    </w:rPr>
  </w:style>
  <w:style w:type="paragraph" w:styleId="CommentText">
    <w:name w:val="annotation text"/>
    <w:basedOn w:val="Normal"/>
    <w:link w:val="CommentTextChar"/>
    <w:uiPriority w:val="99"/>
    <w:semiHidden/>
    <w:unhideWhenUsed/>
    <w:rsid w:val="00646942"/>
    <w:pPr>
      <w:spacing w:after="4" w:line="240" w:lineRule="auto"/>
      <w:ind w:left="9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646942"/>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64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42"/>
    <w:rPr>
      <w:rFonts w:ascii="Segoe UI" w:hAnsi="Segoe UI" w:cs="Segoe UI"/>
      <w:sz w:val="18"/>
      <w:szCs w:val="18"/>
    </w:rPr>
  </w:style>
  <w:style w:type="paragraph" w:styleId="ListParagraph">
    <w:name w:val="List Paragraph"/>
    <w:basedOn w:val="Normal"/>
    <w:uiPriority w:val="34"/>
    <w:qFormat/>
    <w:rsid w:val="00646942"/>
    <w:pPr>
      <w:ind w:left="720"/>
      <w:contextualSpacing/>
    </w:pPr>
  </w:style>
  <w:style w:type="paragraph" w:styleId="CommentSubject">
    <w:name w:val="annotation subject"/>
    <w:basedOn w:val="CommentText"/>
    <w:next w:val="CommentText"/>
    <w:link w:val="CommentSubjectChar"/>
    <w:uiPriority w:val="99"/>
    <w:semiHidden/>
    <w:unhideWhenUsed/>
    <w:rsid w:val="00646942"/>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4694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DIRECT LABOR </vt:lpstr>
      <vt:lpstr>TRAVEL </vt:lpstr>
      <vt:lpstr>MATERIALS OR EQUIPMENT (RENTAL OR PURCHASE) </vt:lpstr>
      <vt:lpstr>REIMBURSEMENT OF TRAVEL AND HONORARIA </vt:lpstr>
      <vt:lpstr>INDIRECT COST – ADJUSTMENTS </vt: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Goodling, Kenneth (NIH/NIDA) [E]</dc:creator>
  <cp:keywords/>
  <dc:description/>
  <cp:lastModifiedBy>Mattson, Janet (NIH/OD) [C]</cp:lastModifiedBy>
  <cp:revision>2</cp:revision>
  <dcterms:created xsi:type="dcterms:W3CDTF">2021-03-16T13:53:00Z</dcterms:created>
  <dcterms:modified xsi:type="dcterms:W3CDTF">2021-03-16T13:53:00Z</dcterms:modified>
</cp:coreProperties>
</file>